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0EB9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973CD">
        <w:rPr>
          <w:rFonts w:ascii="Times New Roman" w:hAnsi="Times New Roman" w:cs="Times New Roman"/>
          <w:sz w:val="24"/>
          <w:szCs w:val="24"/>
          <w:u w:val="single"/>
        </w:rPr>
        <w:t>Christopher TEMAND</w:t>
      </w:r>
      <w:r w:rsidRPr="00B107F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107F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B107F5">
        <w:rPr>
          <w:rFonts w:ascii="Times New Roman" w:hAnsi="Times New Roman" w:cs="Times New Roman"/>
          <w:sz w:val="24"/>
          <w:szCs w:val="24"/>
        </w:rPr>
        <w:t>d.1496)</w:t>
      </w:r>
    </w:p>
    <w:p w14:paraId="29719F6B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7F5"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 w:rsidRPr="00B107F5">
        <w:rPr>
          <w:rFonts w:ascii="Times New Roman" w:hAnsi="Times New Roman" w:cs="Times New Roman"/>
          <w:sz w:val="24"/>
          <w:szCs w:val="24"/>
        </w:rPr>
        <w:t>Fishlake</w:t>
      </w:r>
      <w:proofErr w:type="spellEnd"/>
      <w:r w:rsidRPr="00B107F5">
        <w:rPr>
          <w:rFonts w:ascii="Times New Roman" w:hAnsi="Times New Roman" w:cs="Times New Roman"/>
          <w:sz w:val="24"/>
          <w:szCs w:val="24"/>
        </w:rPr>
        <w:t>.</w:t>
      </w:r>
    </w:p>
    <w:p w14:paraId="06FDA3A7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BFC58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CA6C7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7F5">
        <w:rPr>
          <w:rFonts w:ascii="Times New Roman" w:hAnsi="Times New Roman" w:cs="Times New Roman"/>
          <w:sz w:val="24"/>
          <w:szCs w:val="24"/>
        </w:rPr>
        <w:t>30 Jun.</w:t>
      </w:r>
      <w:r w:rsidRPr="00B107F5">
        <w:rPr>
          <w:rFonts w:ascii="Times New Roman" w:hAnsi="Times New Roman" w:cs="Times New Roman"/>
          <w:sz w:val="24"/>
          <w:szCs w:val="24"/>
        </w:rPr>
        <w:tab/>
        <w:t>1496</w:t>
      </w:r>
      <w:r w:rsidRPr="00B107F5">
        <w:rPr>
          <w:rFonts w:ascii="Times New Roman" w:hAnsi="Times New Roman" w:cs="Times New Roman"/>
          <w:sz w:val="24"/>
          <w:szCs w:val="24"/>
        </w:rPr>
        <w:tab/>
        <w:t>He had died by this time.</w:t>
      </w:r>
    </w:p>
    <w:p w14:paraId="24E70A8B" w14:textId="77777777" w:rsidR="00E973CD" w:rsidRPr="00B107F5" w:rsidRDefault="00E973CD" w:rsidP="00E973C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B107F5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B107F5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B107F5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B107F5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B107F5">
        <w:rPr>
          <w:rFonts w:ascii="Times New Roman" w:hAnsi="Times New Roman" w:cs="Times New Roman"/>
          <w:sz w:val="24"/>
          <w:szCs w:val="24"/>
        </w:rPr>
        <w:t>, pub. The Canterbury and York Society, 1974, p.88)</w:t>
      </w:r>
    </w:p>
    <w:p w14:paraId="4E8C3FDA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A615D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F61E73" w14:textId="77777777" w:rsidR="00E973CD" w:rsidRPr="00B107F5" w:rsidRDefault="00E973CD" w:rsidP="00E973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7F5">
        <w:rPr>
          <w:rFonts w:ascii="Times New Roman" w:hAnsi="Times New Roman" w:cs="Times New Roman"/>
          <w:sz w:val="24"/>
          <w:szCs w:val="24"/>
        </w:rPr>
        <w:t>14 June 2022</w:t>
      </w:r>
    </w:p>
    <w:p w14:paraId="545F3B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887D" w14:textId="77777777" w:rsidR="00E973CD" w:rsidRDefault="00E973CD" w:rsidP="009139A6">
      <w:r>
        <w:separator/>
      </w:r>
    </w:p>
  </w:endnote>
  <w:endnote w:type="continuationSeparator" w:id="0">
    <w:p w14:paraId="4FF90026" w14:textId="77777777" w:rsidR="00E973CD" w:rsidRDefault="00E973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AB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D1C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6A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D9162" w14:textId="77777777" w:rsidR="00E973CD" w:rsidRDefault="00E973CD" w:rsidP="009139A6">
      <w:r>
        <w:separator/>
      </w:r>
    </w:p>
  </w:footnote>
  <w:footnote w:type="continuationSeparator" w:id="0">
    <w:p w14:paraId="31CD9188" w14:textId="77777777" w:rsidR="00E973CD" w:rsidRDefault="00E973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D3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51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DC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73C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E7072"/>
  <w15:chartTrackingRefBased/>
  <w15:docId w15:val="{B0EDA6AC-9921-410A-9974-577EA37A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2022-07-29T20:33:00Z</dcterms:created>
  <dcterms:modified xsi:type="dcterms:W3CDTF">2022-07-29T20:34:00Z</dcterms:modified>
</cp:coreProperties>
</file>