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Margaret WHITEACRES</w:t>
      </w:r>
      <w:r>
        <w:rPr>
          <w:rStyle w:val="SubtleEmphasis"/>
          <w:i w:val="0"/>
          <w:iCs w:val="0"/>
          <w:color w:val="auto"/>
        </w:rPr>
        <w:t xml:space="preserve">      (fl.1433)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Daughter of Adam Talvas of Heaton Clack(q.v.).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(Yorkshire Deeds vol.VII p.80)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Aug.1433</w:t>
      </w:r>
      <w:r>
        <w:rPr>
          <w:rStyle w:val="SubtleEmphasis"/>
          <w:i w:val="0"/>
          <w:iCs w:val="0"/>
          <w:color w:val="auto"/>
        </w:rPr>
        <w:tab/>
        <w:t>They granted a messuage and a bovate of land in the vill and territory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of Heaton Clack to Richard Popelay(q.v.) and Hugh Clyderow(q.v.).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(ibid.)</w:t>
      </w: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1A5616" w:rsidRDefault="001A5616" w:rsidP="001A561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1A5616" w:rsidP="001A5616">
      <w:pPr>
        <w:pStyle w:val="NoSpacing"/>
      </w:pPr>
      <w:r>
        <w:rPr>
          <w:rStyle w:val="SubtleEmphasis"/>
          <w:i w:val="0"/>
          <w:iCs w:val="0"/>
          <w:color w:val="auto"/>
        </w:rPr>
        <w:t>15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16" w:rsidRDefault="001A5616" w:rsidP="00552EBA">
      <w:r>
        <w:separator/>
      </w:r>
    </w:p>
  </w:endnote>
  <w:endnote w:type="continuationSeparator" w:id="0">
    <w:p w:rsidR="001A5616" w:rsidRDefault="001A56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5616">
      <w:rPr>
        <w:noProof/>
      </w:rPr>
      <w:t>11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16" w:rsidRDefault="001A5616" w:rsidP="00552EBA">
      <w:r>
        <w:separator/>
      </w:r>
    </w:p>
  </w:footnote>
  <w:footnote w:type="continuationSeparator" w:id="0">
    <w:p w:rsidR="001A5616" w:rsidRDefault="001A56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561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A561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A561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2013-06-11T19:28:00Z</dcterms:created>
  <dcterms:modified xsi:type="dcterms:W3CDTF">2013-06-11T19:28:00Z</dcterms:modified>
</cp:coreProperties>
</file>